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211" w:rsidRPr="00945EFD" w:rsidRDefault="00922211" w:rsidP="00922211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IMC CHAMBER OF COMMERCE AND INDUSTRY</w:t>
      </w:r>
    </w:p>
    <w:p w:rsidR="00922211" w:rsidRDefault="00922211" w:rsidP="00922211">
      <w:pPr>
        <w:pStyle w:val="NoSpacing"/>
        <w:jc w:val="center"/>
        <w:rPr>
          <w:b/>
          <w:bCs/>
          <w:sz w:val="27"/>
          <w:szCs w:val="27"/>
        </w:rPr>
      </w:pPr>
      <w:r w:rsidRPr="00945EFD">
        <w:rPr>
          <w:b/>
          <w:bCs/>
          <w:sz w:val="27"/>
          <w:szCs w:val="27"/>
        </w:rPr>
        <w:t>ADVANCED CERTIFICATE IN INTERNATIONAL TRADE EXAMINATION</w:t>
      </w:r>
      <w:r>
        <w:rPr>
          <w:b/>
          <w:bCs/>
          <w:sz w:val="27"/>
          <w:szCs w:val="27"/>
        </w:rPr>
        <w:t xml:space="preserve">                                  </w:t>
      </w:r>
    </w:p>
    <w:p w:rsidR="00922211" w:rsidRPr="001C1A29" w:rsidRDefault="00922211" w:rsidP="00922211">
      <w:pPr>
        <w:pStyle w:val="NoSpacing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JUNE 2024</w:t>
      </w:r>
    </w:p>
    <w:p w:rsidR="00922211" w:rsidRPr="001C1A29" w:rsidRDefault="00922211" w:rsidP="00922211">
      <w:pPr>
        <w:pStyle w:val="NoSpacing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SUBJECT: </w:t>
      </w:r>
      <w:r w:rsidRPr="001C1A29">
        <w:rPr>
          <w:b/>
          <w:bCs/>
          <w:sz w:val="27"/>
          <w:szCs w:val="27"/>
        </w:rPr>
        <w:t>EXPORT FINANCE AND BANKING EXCHANGE CONTROL REGULATIONS</w:t>
      </w:r>
    </w:p>
    <w:p w:rsidR="00922211" w:rsidRPr="001C1A29" w:rsidRDefault="00922211" w:rsidP="00922211">
      <w:pPr>
        <w:pStyle w:val="NoSpacing"/>
        <w:jc w:val="center"/>
        <w:rPr>
          <w:b/>
          <w:bCs/>
          <w:sz w:val="27"/>
          <w:szCs w:val="27"/>
        </w:rPr>
      </w:pPr>
    </w:p>
    <w:p w:rsidR="00922211" w:rsidRDefault="00922211" w:rsidP="00922211">
      <w:pPr>
        <w:pStyle w:val="NoSpacing"/>
        <w:jc w:val="center"/>
        <w:rPr>
          <w:b/>
          <w:bCs/>
          <w:sz w:val="27"/>
          <w:szCs w:val="27"/>
          <w:u w:val="thick"/>
        </w:rPr>
      </w:pPr>
      <w:r>
        <w:rPr>
          <w:b/>
          <w:bCs/>
          <w:sz w:val="27"/>
          <w:szCs w:val="27"/>
          <w:u w:val="thick"/>
        </w:rPr>
        <w:t>Date: 1.06.2024</w:t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  <w:t>Marks: 100</w:t>
      </w:r>
      <w:r w:rsidRPr="001C1A29">
        <w:rPr>
          <w:b/>
          <w:bCs/>
          <w:sz w:val="27"/>
          <w:szCs w:val="27"/>
          <w:u w:val="thick"/>
        </w:rPr>
        <w:tab/>
      </w:r>
      <w:r w:rsidRPr="001C1A29">
        <w:rPr>
          <w:b/>
          <w:bCs/>
          <w:sz w:val="27"/>
          <w:szCs w:val="27"/>
          <w:u w:val="thick"/>
        </w:rPr>
        <w:tab/>
        <w:t xml:space="preserve">       Time: 10:30 a.m. - 1:30 p.m.</w:t>
      </w:r>
    </w:p>
    <w:p w:rsidR="00922211" w:rsidRPr="001C1A29" w:rsidRDefault="00922211" w:rsidP="00922211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1C1A29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NOTES: </w:t>
      </w:r>
    </w:p>
    <w:p w:rsidR="00922211" w:rsidRDefault="00922211" w:rsidP="0092221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1C1A29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Correct question number should be indicated against each answer.</w:t>
      </w:r>
    </w:p>
    <w:p w:rsidR="00922211" w:rsidRDefault="00922211" w:rsidP="00922211">
      <w:pPr>
        <w:pStyle w:val="ListParagraph"/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</w:p>
    <w:p w:rsidR="00922211" w:rsidRPr="001C1A29" w:rsidRDefault="00922211" w:rsidP="00922211">
      <w:pPr>
        <w:pStyle w:val="ListParagraph"/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</w:p>
    <w:p w:rsidR="00D87C27" w:rsidRPr="00922211" w:rsidRDefault="00922211" w:rsidP="00922211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Question </w:t>
      </w:r>
      <w:r w:rsidR="000A2DD7"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No.1 OBJECTIVE TYPES OF QUESTIONS</w:t>
      </w:r>
    </w:p>
    <w:p w:rsidR="00D87C27" w:rsidRPr="00922211" w:rsidRDefault="000A2DD7" w:rsidP="009222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Fill in the blanks:</w:t>
      </w: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        </w:t>
      </w:r>
      <w:r w:rsidRPr="00922211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10 marks</w:t>
      </w:r>
    </w:p>
    <w:p w:rsidR="00D87C27" w:rsidRPr="00922211" w:rsidRDefault="000A2DD7" w:rsidP="00922211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Forfeiting is a type of ------------------ term International Financial Product. </w:t>
      </w:r>
    </w:p>
    <w:p w:rsidR="00D87C27" w:rsidRPr="00922211" w:rsidRDefault="000A2DD7" w:rsidP="00922211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The  Break Even Point I.e. BEP  helps Exporters to quote most -------------------price to the foreign Buyer </w:t>
      </w:r>
    </w:p>
    <w:p w:rsidR="00D87C27" w:rsidRPr="00922211" w:rsidRDefault="000A2DD7" w:rsidP="00922211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As per liberalized remittance scheme an individual is allowed to remit per year outside the country USD 250000 </w:t>
      </w:r>
      <w:r w:rsidR="00B048BA"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USD for</w:t>
      </w:r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any --------------- or------------------ </w:t>
      </w:r>
      <w:proofErr w:type="gramStart"/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account</w:t>
      </w:r>
      <w:proofErr w:type="gramEnd"/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Transaction.</w:t>
      </w:r>
    </w:p>
    <w:p w:rsidR="00D87C27" w:rsidRPr="00922211" w:rsidRDefault="000A2DD7" w:rsidP="00922211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The security for availing Pre- Shipment Finance from the Bank is -------------------  of  goods meant for exports</w:t>
      </w:r>
    </w:p>
    <w:p w:rsidR="00D87C27" w:rsidRDefault="000A2DD7" w:rsidP="00922211">
      <w:pPr>
        <w:pStyle w:val="ListParagraph"/>
        <w:numPr>
          <w:ilvl w:val="0"/>
          <w:numId w:val="2"/>
        </w:numPr>
        <w:spacing w:after="0" w:line="240" w:lineRule="auto"/>
        <w:ind w:left="567" w:hanging="283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The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Notional Transit Period for a </w:t>
      </w:r>
      <w:proofErr w:type="spellStart"/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Usance</w:t>
      </w:r>
      <w:proofErr w:type="spellEnd"/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export order, where </w:t>
      </w:r>
      <w:proofErr w:type="spellStart"/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Usance</w:t>
      </w:r>
      <w:proofErr w:type="spellEnd"/>
      <w:r w:rsidRPr="00922211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is 60 days from the date of shipment is-------------days.</w:t>
      </w:r>
    </w:p>
    <w:p w:rsidR="00B048BA" w:rsidRPr="00922211" w:rsidRDefault="00B048BA" w:rsidP="00B048BA">
      <w:pPr>
        <w:pStyle w:val="ListParagraph"/>
        <w:spacing w:after="0" w:line="240" w:lineRule="auto"/>
        <w:ind w:left="567"/>
        <w:jc w:val="both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</w:p>
    <w:p w:rsidR="00D87C27" w:rsidRPr="00B048BA" w:rsidRDefault="000A2DD7">
      <w:pPr>
        <w:pStyle w:val="ListParagraph"/>
        <w:numPr>
          <w:ilvl w:val="0"/>
          <w:numId w:val="3"/>
        </w:numPr>
        <w:spacing w:after="0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True or False</w:t>
      </w:r>
    </w:p>
    <w:p w:rsidR="00B048BA" w:rsidRPr="00B048BA" w:rsidRDefault="000A2DD7" w:rsidP="00B048BA">
      <w:pPr>
        <w:pStyle w:val="ListParagraph"/>
        <w:numPr>
          <w:ilvl w:val="0"/>
          <w:numId w:val="4"/>
        </w:numPr>
        <w:spacing w:after="0"/>
        <w:ind w:left="720" w:hanging="36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Factoring  is a type of long term financing  from an International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          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           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(True/False)</w:t>
      </w:r>
    </w:p>
    <w:p w:rsidR="00B048BA" w:rsidRPr="00B048BA" w:rsidRDefault="000A2DD7" w:rsidP="00B048BA">
      <w:pPr>
        <w:spacing w:after="0"/>
        <w:ind w:left="36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F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inancing Agency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.</w:t>
      </w:r>
      <w:proofErr w:type="gramEnd"/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                    </w:t>
      </w:r>
    </w:p>
    <w:p w:rsidR="00B048BA" w:rsidRPr="00B048BA" w:rsidRDefault="000A2DD7" w:rsidP="00B048BA">
      <w:pPr>
        <w:pStyle w:val="ListParagraph"/>
        <w:numPr>
          <w:ilvl w:val="0"/>
          <w:numId w:val="4"/>
        </w:numPr>
        <w:spacing w:after="0"/>
        <w:ind w:left="720" w:hanging="36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Resident Foreign Currency account is allowed to be opened by NRI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</w:t>
      </w: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 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             </w:t>
      </w: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(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True/False)</w:t>
      </w: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                                                    </w:t>
      </w:r>
    </w:p>
    <w:p w:rsidR="00D87C27" w:rsidRPr="00B048BA" w:rsidRDefault="000A2DD7" w:rsidP="00B048BA">
      <w:pPr>
        <w:pStyle w:val="ListParagraph"/>
        <w:numPr>
          <w:ilvl w:val="0"/>
          <w:numId w:val="4"/>
        </w:numPr>
        <w:spacing w:after="0"/>
        <w:ind w:left="720" w:hanging="36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ECNOS is the commercial Rate of Interest charged to the exporters.          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        </w:t>
      </w: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(True/False)   </w:t>
      </w:r>
    </w:p>
    <w:p w:rsidR="00D87C27" w:rsidRPr="00B048BA" w:rsidRDefault="000A2DD7" w:rsidP="00B048BA">
      <w:pPr>
        <w:pStyle w:val="ListParagraph"/>
        <w:numPr>
          <w:ilvl w:val="0"/>
          <w:numId w:val="4"/>
        </w:numPr>
        <w:spacing w:after="0"/>
        <w:ind w:left="720" w:hanging="36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Defer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red Payment Export Credit is a </w:t>
      </w: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Short Term Export credit.               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        </w:t>
      </w: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(True/False).</w:t>
      </w:r>
    </w:p>
    <w:p w:rsidR="00D87C27" w:rsidRDefault="000A2DD7" w:rsidP="00B048BA">
      <w:pPr>
        <w:pStyle w:val="ListParagraph"/>
        <w:numPr>
          <w:ilvl w:val="0"/>
          <w:numId w:val="4"/>
        </w:numPr>
        <w:spacing w:after="0"/>
        <w:ind w:left="720" w:hanging="36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Pre-Shipment Finance is allowed   maximum for a period of 9 months     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          </w:t>
      </w: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(True/False)</w:t>
      </w:r>
    </w:p>
    <w:p w:rsidR="00B048BA" w:rsidRPr="00B048BA" w:rsidRDefault="00B048BA" w:rsidP="00B048BA">
      <w:pPr>
        <w:pStyle w:val="ListParagraph"/>
        <w:spacing w:after="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</w:p>
    <w:p w:rsidR="00D87C27" w:rsidRPr="00B048BA" w:rsidRDefault="000A2DD7" w:rsidP="00B048BA">
      <w:pPr>
        <w:spacing w:after="0" w:line="240" w:lineRule="auto"/>
        <w:jc w:val="both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Q No.2 Define the following Terms (Any Five)</w:t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                                       </w:t>
      </w:r>
      <w:proofErr w:type="gramStart"/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10  Marks</w:t>
      </w:r>
      <w:proofErr w:type="gramEnd"/>
    </w:p>
    <w:p w:rsidR="00D87C27" w:rsidRPr="00B048BA" w:rsidRDefault="000A2DD7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Liberalized Remittance scheme (LRS) under FEMA</w:t>
      </w:r>
    </w:p>
    <w:p w:rsidR="00D87C27" w:rsidRPr="00B048BA" w:rsidRDefault="000A2DD7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Post  Shipment Finance</w:t>
      </w:r>
    </w:p>
    <w:p w:rsidR="00D87C27" w:rsidRPr="00B048BA" w:rsidRDefault="000A2DD7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Negotiation of Documents under LC</w:t>
      </w:r>
    </w:p>
    <w:p w:rsidR="00D87C27" w:rsidRPr="00B048BA" w:rsidRDefault="000A2DD7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Forfeiting an International Financial Product</w:t>
      </w:r>
    </w:p>
    <w:p w:rsidR="00D87C27" w:rsidRPr="00B048BA" w:rsidRDefault="000A2DD7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INCO term Free on Board (FOB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).</w:t>
      </w:r>
    </w:p>
    <w:p w:rsidR="00D87C27" w:rsidRDefault="000A2DD7">
      <w:pPr>
        <w:pStyle w:val="ListParagraph"/>
        <w:numPr>
          <w:ilvl w:val="0"/>
          <w:numId w:val="5"/>
        </w:numPr>
        <w:spacing w:after="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Who is </w:t>
      </w:r>
      <w:r w:rsidR="00B048BA"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a Resident</w:t>
      </w:r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 xml:space="preserve"> Indian as per </w:t>
      </w:r>
      <w:proofErr w:type="gramStart"/>
      <w:r w:rsidRP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FEMA</w:t>
      </w:r>
      <w:r w:rsidR="00B048BA"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  <w:t>.</w:t>
      </w:r>
      <w:proofErr w:type="gramEnd"/>
    </w:p>
    <w:p w:rsidR="00B048BA" w:rsidRPr="00B048BA" w:rsidRDefault="00B048BA" w:rsidP="00B048BA">
      <w:pPr>
        <w:spacing w:after="0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</w:p>
    <w:p w:rsidR="00D87C27" w:rsidRPr="00B048BA" w:rsidRDefault="000A2DD7">
      <w:pPr>
        <w:spacing w:after="0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Q. No.3 Give Reasons (Any Four)</w:t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                          </w:t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20 Marks</w:t>
      </w:r>
    </w:p>
    <w:p w:rsidR="00D87C27" w:rsidRPr="004B7A53" w:rsidRDefault="000A2DD7" w:rsidP="004B7A53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Why  having an Exchange Earners Foreign Currency ( EEFC ) Account</w:t>
      </w:r>
      <w:r w:rsidR="004B7A53">
        <w:rPr>
          <w:sz w:val="24"/>
          <w:szCs w:val="24"/>
          <w:lang w:val="en-US"/>
        </w:rPr>
        <w:t xml:space="preserve"> </w:t>
      </w:r>
      <w:r w:rsidRPr="004B7A53">
        <w:rPr>
          <w:sz w:val="24"/>
          <w:szCs w:val="24"/>
          <w:lang w:val="en-US"/>
        </w:rPr>
        <w:t>is beneficial to the exporter</w:t>
      </w:r>
    </w:p>
    <w:p w:rsidR="00D87C27" w:rsidRDefault="000A2DD7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Offence under FEMA is treated as a civil Offence Why?</w:t>
      </w:r>
    </w:p>
    <w:p w:rsidR="00D87C27" w:rsidRDefault="000A2DD7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Why FOB price is only considered as Export Realization and not  CIF  price </w:t>
      </w:r>
    </w:p>
    <w:p w:rsidR="00D87C27" w:rsidRDefault="00B048BA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Why ECGC </w:t>
      </w:r>
      <w:r w:rsidR="000A2DD7">
        <w:rPr>
          <w:sz w:val="24"/>
          <w:szCs w:val="24"/>
          <w:lang w:val="en-US"/>
        </w:rPr>
        <w:t>ins</w:t>
      </w:r>
      <w:r>
        <w:rPr>
          <w:sz w:val="24"/>
          <w:szCs w:val="24"/>
          <w:lang w:val="en-US"/>
        </w:rPr>
        <w:t xml:space="preserve">urance policy is required to be obtained </w:t>
      </w:r>
      <w:r w:rsidR="000A2DD7">
        <w:rPr>
          <w:sz w:val="24"/>
          <w:szCs w:val="24"/>
          <w:lang w:val="en-US"/>
        </w:rPr>
        <w:t>under Open account method for settlement of trade transaction between Exporter and Importer.</w:t>
      </w:r>
    </w:p>
    <w:p w:rsidR="00D87C27" w:rsidRDefault="000A2DD7">
      <w:pPr>
        <w:pStyle w:val="ListParagraph"/>
        <w:numPr>
          <w:ilvl w:val="0"/>
          <w:numId w:val="6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Why Export Finance is granted in two stages first as Pre- </w:t>
      </w:r>
      <w:r w:rsidR="004B7A53">
        <w:rPr>
          <w:sz w:val="24"/>
          <w:szCs w:val="24"/>
          <w:lang w:val="en-US"/>
        </w:rPr>
        <w:t>shipment</w:t>
      </w:r>
      <w:r>
        <w:rPr>
          <w:sz w:val="24"/>
          <w:szCs w:val="24"/>
          <w:lang w:val="en-US"/>
        </w:rPr>
        <w:t xml:space="preserve"> and thereafter as Post shipment Finance.</w:t>
      </w:r>
    </w:p>
    <w:p w:rsidR="004B7A53" w:rsidRDefault="004B7A53" w:rsidP="004B7A53">
      <w:pPr>
        <w:pStyle w:val="ListParagraph"/>
        <w:spacing w:after="0"/>
        <w:rPr>
          <w:sz w:val="24"/>
          <w:szCs w:val="24"/>
          <w:lang w:val="en-US"/>
        </w:rPr>
      </w:pPr>
    </w:p>
    <w:p w:rsidR="00D87C27" w:rsidRDefault="000A2DD7">
      <w:pPr>
        <w:spacing w:after="0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Q No.4 Write Short Notes (Any Three)</w:t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="004B7A53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     </w:t>
      </w:r>
      <w:r w:rsid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          </w:t>
      </w:r>
      <w:r w:rsidR="004B7A53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             </w:t>
      </w:r>
      <w:r w:rsid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  </w:t>
      </w:r>
      <w:r w:rsidRPr="00B048B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30 Marks</w:t>
      </w:r>
    </w:p>
    <w:p w:rsidR="004B7A53" w:rsidRPr="00B048BA" w:rsidRDefault="004B7A53">
      <w:pPr>
        <w:spacing w:after="0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</w:p>
    <w:p w:rsidR="00D87C27" w:rsidRPr="00B048BA" w:rsidRDefault="000A2DD7" w:rsidP="00B048BA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 w:rsidRPr="00B048BA">
        <w:rPr>
          <w:sz w:val="24"/>
          <w:szCs w:val="24"/>
          <w:lang w:val="en-US"/>
        </w:rPr>
        <w:t>Exchange Earners Foreign Currency Account (EEFC)</w:t>
      </w:r>
    </w:p>
    <w:p w:rsidR="00D87C27" w:rsidRDefault="000A2DD7" w:rsidP="00B048BA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Restricted and Unrestricted  LC </w:t>
      </w:r>
    </w:p>
    <w:p w:rsidR="00D87C27" w:rsidRDefault="000A2DD7" w:rsidP="00B048BA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Factoring vs Forfeiting </w:t>
      </w:r>
    </w:p>
    <w:p w:rsidR="00D87C27" w:rsidRDefault="000A2DD7" w:rsidP="00B048BA">
      <w:pPr>
        <w:pStyle w:val="ListParagraph"/>
        <w:numPr>
          <w:ilvl w:val="0"/>
          <w:numId w:val="11"/>
        </w:numPr>
        <w:spacing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Main parties in any LC transaction</w:t>
      </w:r>
    </w:p>
    <w:p w:rsidR="004B7A53" w:rsidRDefault="004B7A53" w:rsidP="004B7A53">
      <w:pPr>
        <w:pStyle w:val="ListParagraph"/>
        <w:spacing w:after="0"/>
        <w:ind w:left="1080"/>
        <w:rPr>
          <w:sz w:val="24"/>
          <w:szCs w:val="24"/>
          <w:lang w:val="en-US"/>
        </w:rPr>
      </w:pPr>
    </w:p>
    <w:p w:rsidR="00D87C27" w:rsidRDefault="000A2DD7">
      <w:pPr>
        <w:spacing w:after="0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proofErr w:type="gramStart"/>
      <w:r w:rsidRPr="004B7A53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Q No.5.</w:t>
      </w:r>
      <w:proofErr w:type="gramEnd"/>
      <w:r w:rsidRPr="004B7A53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Answer in Brief (Any Three)</w:t>
      </w:r>
      <w:r w:rsidR="004B7A53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4B7A53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Pr="004B7A53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ab/>
      </w:r>
      <w:r w:rsidR="004B7A53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30 M</w:t>
      </w:r>
      <w:r w:rsidRPr="004B7A53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arks</w:t>
      </w:r>
    </w:p>
    <w:p w:rsidR="004B7A53" w:rsidRPr="004B7A53" w:rsidRDefault="004B7A53">
      <w:pPr>
        <w:spacing w:after="0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</w:p>
    <w:p w:rsidR="00D87C27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</w:t>
      </w:r>
      <w:r w:rsidR="004B7A53">
        <w:rPr>
          <w:sz w:val="24"/>
          <w:szCs w:val="24"/>
          <w:lang w:val="en-US"/>
        </w:rPr>
        <w:t>is common</w:t>
      </w:r>
      <w:r>
        <w:rPr>
          <w:sz w:val="24"/>
          <w:szCs w:val="24"/>
          <w:lang w:val="en-US"/>
        </w:rPr>
        <w:t xml:space="preserve"> between Domestic Finance and Export </w:t>
      </w:r>
      <w:proofErr w:type="gramStart"/>
      <w:r>
        <w:rPr>
          <w:sz w:val="24"/>
          <w:szCs w:val="24"/>
          <w:lang w:val="en-US"/>
        </w:rPr>
        <w:t>Finance</w:t>
      </w:r>
      <w:proofErr w:type="gramEnd"/>
    </w:p>
    <w:p w:rsidR="00D87C27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is the difference between RFC and RFC (D) the two foreign Currency accounts </w:t>
      </w:r>
    </w:p>
    <w:p w:rsidR="00D87C27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What are the main objectives an exporter should keep in mind before quoting the price to the foreign </w:t>
      </w:r>
      <w:proofErr w:type="gramStart"/>
      <w:r>
        <w:rPr>
          <w:sz w:val="24"/>
          <w:szCs w:val="24"/>
          <w:lang w:val="en-US"/>
        </w:rPr>
        <w:t>Buyer</w:t>
      </w:r>
      <w:proofErr w:type="gramEnd"/>
    </w:p>
    <w:p w:rsidR="00D87C27" w:rsidRPr="004B7A53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 w:rsidRPr="004B7A53">
        <w:rPr>
          <w:sz w:val="24"/>
          <w:szCs w:val="24"/>
          <w:lang w:val="en-US"/>
        </w:rPr>
        <w:t>Calculate export price to be quoted by the exporter to the Swiss foreign buyer in Swiss Francs with the following information</w:t>
      </w:r>
    </w:p>
    <w:p w:rsidR="00D87C27" w:rsidRPr="004B7A53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 w:rsidRPr="004B7A53">
        <w:rPr>
          <w:sz w:val="24"/>
          <w:szCs w:val="24"/>
          <w:lang w:val="en-US"/>
        </w:rPr>
        <w:t>Material Cost</w:t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="004B7A53">
        <w:rPr>
          <w:sz w:val="24"/>
          <w:szCs w:val="24"/>
          <w:lang w:val="en-US"/>
        </w:rPr>
        <w:t xml:space="preserve">             </w:t>
      </w:r>
      <w:r w:rsidRPr="004B7A53">
        <w:rPr>
          <w:sz w:val="24"/>
          <w:szCs w:val="24"/>
          <w:lang w:val="en-US"/>
        </w:rPr>
        <w:t>: Rs.4000000</w:t>
      </w:r>
    </w:p>
    <w:p w:rsidR="00D87C27" w:rsidRPr="004B7A53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proofErr w:type="spellStart"/>
      <w:r w:rsidRPr="004B7A53">
        <w:rPr>
          <w:sz w:val="24"/>
          <w:szCs w:val="24"/>
          <w:lang w:val="en-US"/>
        </w:rPr>
        <w:t>Labour</w:t>
      </w:r>
      <w:proofErr w:type="spellEnd"/>
      <w:r w:rsidRPr="004B7A53">
        <w:rPr>
          <w:sz w:val="24"/>
          <w:szCs w:val="24"/>
          <w:lang w:val="en-US"/>
        </w:rPr>
        <w:t xml:space="preserve"> Charges</w:t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proofErr w:type="gramStart"/>
      <w:r w:rsidRPr="004B7A53">
        <w:rPr>
          <w:sz w:val="24"/>
          <w:szCs w:val="24"/>
          <w:lang w:val="en-US"/>
        </w:rPr>
        <w:t>:Rs.1000000</w:t>
      </w:r>
      <w:proofErr w:type="gramEnd"/>
    </w:p>
    <w:p w:rsidR="00D87C27" w:rsidRPr="004B7A53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 w:rsidRPr="004B7A53">
        <w:rPr>
          <w:sz w:val="24"/>
          <w:szCs w:val="24"/>
          <w:lang w:val="en-US"/>
        </w:rPr>
        <w:t>Packing Cost</w:t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  <w:t>: Rs.200000</w:t>
      </w:r>
    </w:p>
    <w:p w:rsidR="00D87C27" w:rsidRPr="004B7A53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 w:rsidRPr="004B7A53">
        <w:rPr>
          <w:sz w:val="24"/>
          <w:szCs w:val="24"/>
          <w:lang w:val="en-US"/>
        </w:rPr>
        <w:t>Local Transport charges</w:t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  <w:t>: Rs.300000</w:t>
      </w:r>
    </w:p>
    <w:p w:rsidR="00D87C27" w:rsidRPr="004B7A53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 w:rsidRPr="004B7A53">
        <w:rPr>
          <w:sz w:val="24"/>
          <w:szCs w:val="24"/>
          <w:lang w:val="en-US"/>
        </w:rPr>
        <w:t>Profit</w:t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  <w:t xml:space="preserve"> : 10 % on FOB Cost</w:t>
      </w:r>
    </w:p>
    <w:p w:rsidR="00D87C27" w:rsidRPr="004B7A53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 w:rsidRPr="004B7A53">
        <w:rPr>
          <w:sz w:val="24"/>
          <w:szCs w:val="24"/>
          <w:lang w:val="en-US"/>
        </w:rPr>
        <w:t>Export Incentive</w:t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  <w:t>: 25% on FOB Price</w:t>
      </w:r>
    </w:p>
    <w:p w:rsidR="00D87C27" w:rsidRDefault="000A2DD7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 w:rsidRPr="004B7A53">
        <w:rPr>
          <w:sz w:val="24"/>
          <w:szCs w:val="24"/>
          <w:lang w:val="en-US"/>
        </w:rPr>
        <w:t>The CHF/</w:t>
      </w:r>
      <w:proofErr w:type="spellStart"/>
      <w:r w:rsidRPr="004B7A53">
        <w:rPr>
          <w:sz w:val="24"/>
          <w:szCs w:val="24"/>
          <w:lang w:val="en-US"/>
        </w:rPr>
        <w:t>Rs</w:t>
      </w:r>
      <w:proofErr w:type="spellEnd"/>
      <w:r w:rsidRPr="004B7A53">
        <w:rPr>
          <w:sz w:val="24"/>
          <w:szCs w:val="24"/>
          <w:lang w:val="en-US"/>
        </w:rPr>
        <w:t>. Conversion Rate</w:t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Pr="004B7A53">
        <w:rPr>
          <w:sz w:val="24"/>
          <w:szCs w:val="24"/>
          <w:lang w:val="en-US"/>
        </w:rPr>
        <w:tab/>
      </w:r>
      <w:r w:rsidR="004B7A53">
        <w:rPr>
          <w:sz w:val="24"/>
          <w:szCs w:val="24"/>
          <w:lang w:val="en-US"/>
        </w:rPr>
        <w:t xml:space="preserve">            </w:t>
      </w:r>
      <w:r w:rsidRPr="004B7A53">
        <w:rPr>
          <w:sz w:val="24"/>
          <w:szCs w:val="24"/>
          <w:lang w:val="en-US"/>
        </w:rPr>
        <w:t xml:space="preserve"> : 80</w:t>
      </w:r>
    </w:p>
    <w:p w:rsidR="002D6D74" w:rsidRDefault="002D6D74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</w:p>
    <w:p w:rsidR="002D6D74" w:rsidRDefault="002D6D74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</w:p>
    <w:p w:rsidR="002D6D74" w:rsidRDefault="002D6D74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</w:p>
    <w:p w:rsidR="002D6D74" w:rsidRDefault="002D6D74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****************************  </w:t>
      </w:r>
    </w:p>
    <w:p w:rsidR="002D6D74" w:rsidRDefault="002D6D74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</w:p>
    <w:p w:rsidR="002D6D74" w:rsidRPr="004B7A53" w:rsidRDefault="002D6D74" w:rsidP="004B7A53">
      <w:pPr>
        <w:pStyle w:val="ListParagraph"/>
        <w:tabs>
          <w:tab w:val="left" w:pos="425"/>
        </w:tabs>
        <w:spacing w:after="0"/>
        <w:ind w:left="425" w:hanging="425"/>
        <w:rPr>
          <w:sz w:val="24"/>
          <w:szCs w:val="24"/>
          <w:lang w:val="en-US"/>
        </w:rPr>
      </w:pPr>
      <w:bookmarkStart w:id="0" w:name="_GoBack"/>
      <w:bookmarkEnd w:id="0"/>
    </w:p>
    <w:sectPr w:rsidR="002D6D74" w:rsidRPr="004B7A53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BF1" w:rsidRDefault="009E6BF1">
      <w:pPr>
        <w:spacing w:line="240" w:lineRule="auto"/>
      </w:pPr>
      <w:r>
        <w:separator/>
      </w:r>
    </w:p>
  </w:endnote>
  <w:endnote w:type="continuationSeparator" w:id="0">
    <w:p w:rsidR="009E6BF1" w:rsidRDefault="009E6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BF1" w:rsidRDefault="009E6BF1">
      <w:pPr>
        <w:spacing w:after="0"/>
      </w:pPr>
      <w:r>
        <w:separator/>
      </w:r>
    </w:p>
  </w:footnote>
  <w:footnote w:type="continuationSeparator" w:id="0">
    <w:p w:rsidR="009E6BF1" w:rsidRDefault="009E6BF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AAF89F7"/>
    <w:multiLevelType w:val="singleLevel"/>
    <w:tmpl w:val="DAAF89F7"/>
    <w:lvl w:ilvl="0">
      <w:start w:val="1"/>
      <w:numFmt w:val="upperRoman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DF810C5"/>
    <w:multiLevelType w:val="multilevel"/>
    <w:tmpl w:val="0DF810C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62B16"/>
    <w:multiLevelType w:val="multilevel"/>
    <w:tmpl w:val="39C62B16"/>
    <w:lvl w:ilvl="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91E35"/>
    <w:multiLevelType w:val="multilevel"/>
    <w:tmpl w:val="45191E3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12687"/>
    <w:multiLevelType w:val="multilevel"/>
    <w:tmpl w:val="4C812687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A25024"/>
    <w:multiLevelType w:val="multilevel"/>
    <w:tmpl w:val="4EA25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B050F"/>
    <w:multiLevelType w:val="multilevel"/>
    <w:tmpl w:val="530B050F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DF55EF"/>
    <w:multiLevelType w:val="multilevel"/>
    <w:tmpl w:val="65DF55EF"/>
    <w:lvl w:ilvl="0">
      <w:start w:val="1"/>
      <w:numFmt w:val="lowerRoman"/>
      <w:lvlText w:val="%1."/>
      <w:lvlJc w:val="left"/>
      <w:pPr>
        <w:ind w:left="8233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C21EEB"/>
    <w:multiLevelType w:val="hybridMultilevel"/>
    <w:tmpl w:val="A872C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D5E81"/>
    <w:multiLevelType w:val="hybridMultilevel"/>
    <w:tmpl w:val="A9943670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2B35A5"/>
    <w:multiLevelType w:val="multilevel"/>
    <w:tmpl w:val="7D2B35A5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64"/>
    <w:rsid w:val="000223FF"/>
    <w:rsid w:val="0009068F"/>
    <w:rsid w:val="000A2DD7"/>
    <w:rsid w:val="002D6D74"/>
    <w:rsid w:val="003A3779"/>
    <w:rsid w:val="00434D64"/>
    <w:rsid w:val="004B7A53"/>
    <w:rsid w:val="0067763E"/>
    <w:rsid w:val="006957DF"/>
    <w:rsid w:val="007044C3"/>
    <w:rsid w:val="00740978"/>
    <w:rsid w:val="00922211"/>
    <w:rsid w:val="009E6BF1"/>
    <w:rsid w:val="00B048BA"/>
    <w:rsid w:val="00B229F0"/>
    <w:rsid w:val="00C81887"/>
    <w:rsid w:val="00C8461C"/>
    <w:rsid w:val="00D5526C"/>
    <w:rsid w:val="00D87C27"/>
    <w:rsid w:val="00DB1B30"/>
    <w:rsid w:val="00E850CF"/>
    <w:rsid w:val="02906C39"/>
    <w:rsid w:val="112C1941"/>
    <w:rsid w:val="19842CB1"/>
    <w:rsid w:val="1CB00084"/>
    <w:rsid w:val="21E47CE6"/>
    <w:rsid w:val="28C433D0"/>
    <w:rsid w:val="2DFF1B4A"/>
    <w:rsid w:val="39543F82"/>
    <w:rsid w:val="40590BC6"/>
    <w:rsid w:val="471F260B"/>
    <w:rsid w:val="4B702792"/>
    <w:rsid w:val="4D93494D"/>
    <w:rsid w:val="517B1DFD"/>
    <w:rsid w:val="548F1F48"/>
    <w:rsid w:val="56580B8A"/>
    <w:rsid w:val="5E024930"/>
    <w:rsid w:val="745F187B"/>
    <w:rsid w:val="7A86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922211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92221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Gupta</dc:creator>
  <cp:lastModifiedBy>Raju Yesware</cp:lastModifiedBy>
  <cp:revision>4</cp:revision>
  <dcterms:created xsi:type="dcterms:W3CDTF">2023-10-07T06:14:00Z</dcterms:created>
  <dcterms:modified xsi:type="dcterms:W3CDTF">2024-06-25T05:44:00Z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55645C7C1DA24D61A238398AE6303E25_13</vt:lpwstr>
  </property>
</Properties>
</file>